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19E727" w14:textId="40ADB4A4" w:rsidR="00204969" w:rsidRDefault="00CB534C" w:rsidP="00CB534C">
      <w:pPr>
        <w:spacing w:line="480" w:lineRule="auto"/>
        <w:jc w:val="center"/>
        <w:rPr>
          <w:b/>
          <w:bCs/>
        </w:rPr>
      </w:pPr>
      <w:bookmarkStart w:id="0" w:name="_Hlk195971252"/>
      <w:r w:rsidRPr="00CB534C">
        <w:rPr>
          <w:b/>
          <w:bCs/>
        </w:rPr>
        <w:t>Additional file 2</w:t>
      </w:r>
    </w:p>
    <w:p w14:paraId="59C1F52D" w14:textId="77777777" w:rsidR="00CB534C" w:rsidRPr="00CB534C" w:rsidRDefault="00CB534C" w:rsidP="00CB534C">
      <w:pPr>
        <w:spacing w:line="480" w:lineRule="auto"/>
        <w:jc w:val="center"/>
        <w:rPr>
          <w:b/>
          <w:bCs/>
        </w:rPr>
      </w:pPr>
    </w:p>
    <w:p w14:paraId="0E272431" w14:textId="30AC5F6C" w:rsidR="00204969" w:rsidRDefault="00CB534C" w:rsidP="00CB534C">
      <w:pPr>
        <w:spacing w:line="480" w:lineRule="auto"/>
      </w:pPr>
      <w:bookmarkStart w:id="1" w:name="_Hlk195977088"/>
      <w:proofErr w:type="spellStart"/>
      <w:r w:rsidRPr="004761A0">
        <w:t>eFigure</w:t>
      </w:r>
      <w:proofErr w:type="spellEnd"/>
      <w:r w:rsidRPr="004761A0">
        <w:t xml:space="preserve"> 1</w:t>
      </w:r>
      <w:r w:rsidR="00EE14F2">
        <w:rPr>
          <w:rFonts w:hint="eastAsia"/>
        </w:rPr>
        <w:t xml:space="preserve"> </w:t>
      </w:r>
      <w:r w:rsidRPr="004761A0">
        <w:t>Trend</w:t>
      </w:r>
      <w:r w:rsidR="002A668E">
        <w:rPr>
          <w:rFonts w:hint="eastAsia"/>
        </w:rPr>
        <w:t>s</w:t>
      </w:r>
      <w:r w:rsidRPr="004761A0">
        <w:t xml:space="preserve"> </w:t>
      </w:r>
      <w:r w:rsidR="002A668E">
        <w:rPr>
          <w:rFonts w:hint="eastAsia"/>
        </w:rPr>
        <w:t>in</w:t>
      </w:r>
      <w:r w:rsidRPr="004761A0">
        <w:t xml:space="preserve">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Pr="004761A0">
        <w:t xml:space="preserve"> among people aged 55 years and older from 1990 to 2021.</w:t>
      </w:r>
    </w:p>
    <w:p w14:paraId="589A7972" w14:textId="293BDB0F" w:rsidR="0037333D" w:rsidRDefault="00CB534C" w:rsidP="0037333D">
      <w:pPr>
        <w:spacing w:line="480" w:lineRule="auto"/>
      </w:pPr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2 </w:t>
      </w:r>
      <w:proofErr w:type="spellStart"/>
      <w:r w:rsidR="0037333D" w:rsidRPr="0037333D">
        <w:t>Joinpoint</w:t>
      </w:r>
      <w:proofErr w:type="spellEnd"/>
      <w:r w:rsidR="0037333D" w:rsidRPr="0037333D">
        <w:t xml:space="preserve"> regression analysis of </w:t>
      </w:r>
      <w:r w:rsidR="0037333D">
        <w:rPr>
          <w:rFonts w:hint="eastAsia"/>
        </w:rPr>
        <w:t>death and DALY</w:t>
      </w:r>
      <w:r w:rsidR="0037333D" w:rsidRPr="0037333D">
        <w:t xml:space="preserve"> rates </w:t>
      </w:r>
      <w:r w:rsidR="0037333D">
        <w:rPr>
          <w:rFonts w:hint="eastAsia"/>
        </w:rPr>
        <w:t>globally</w:t>
      </w:r>
      <w:r w:rsidR="0037333D" w:rsidRPr="0037333D">
        <w:t xml:space="preserve"> from 1990 to 2021.</w:t>
      </w:r>
      <w:r w:rsidR="0037333D" w:rsidRPr="004761A0">
        <w:rPr>
          <w:rFonts w:hint="eastAsia"/>
        </w:rPr>
        <w:t xml:space="preserve"> </w:t>
      </w:r>
    </w:p>
    <w:p w14:paraId="2CCDBBC6" w14:textId="471CF9F9" w:rsidR="00CB534C" w:rsidRDefault="00CB534C" w:rsidP="0037333D">
      <w:pPr>
        <w:spacing w:line="480" w:lineRule="auto"/>
      </w:pPr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3 </w:t>
      </w:r>
      <w:r w:rsidRPr="004761A0">
        <w:t xml:space="preserve">The global trend of </w:t>
      </w:r>
      <w:r w:rsidRPr="004761A0">
        <w:rPr>
          <w:rFonts w:hint="eastAsia"/>
        </w:rPr>
        <w:t xml:space="preserve">of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Pr="004761A0">
        <w:rPr>
          <w:rFonts w:hint="eastAsia"/>
        </w:rPr>
        <w:t xml:space="preserve"> </w:t>
      </w:r>
      <w:r w:rsidRPr="004761A0">
        <w:t>among people aged 55 years and older</w:t>
      </w:r>
      <w:r w:rsidRPr="004761A0">
        <w:rPr>
          <w:rFonts w:hint="eastAsia"/>
        </w:rPr>
        <w:t xml:space="preserve"> by age and sex in 2021.</w:t>
      </w:r>
    </w:p>
    <w:p w14:paraId="6BA96016" w14:textId="65F6AEC6" w:rsidR="00CB534C" w:rsidRDefault="00CB534C" w:rsidP="00CB534C"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4 Trends in</w:t>
      </w:r>
      <w:r w:rsidR="002A668E" w:rsidRPr="002A668E">
        <w:rPr>
          <w:rFonts w:hint="eastAsia"/>
        </w:rPr>
        <w:t xml:space="preserve">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Pr="004761A0">
        <w:rPr>
          <w:rFonts w:hint="eastAsia"/>
        </w:rPr>
        <w:t xml:space="preserve"> </w:t>
      </w:r>
      <w:r w:rsidRPr="004761A0">
        <w:t xml:space="preserve">among people aged 55 years and older </w:t>
      </w:r>
      <w:r w:rsidRPr="004761A0">
        <w:rPr>
          <w:rFonts w:hint="eastAsia"/>
        </w:rPr>
        <w:t xml:space="preserve">in </w:t>
      </w:r>
      <w:r w:rsidR="00FB0E02">
        <w:rPr>
          <w:rFonts w:hint="eastAsia"/>
        </w:rPr>
        <w:t xml:space="preserve">five </w:t>
      </w:r>
      <w:r w:rsidRPr="004761A0">
        <w:rPr>
          <w:rFonts w:hint="eastAsia"/>
        </w:rPr>
        <w:t xml:space="preserve">SDI regions from 1990 to 2021. </w:t>
      </w:r>
    </w:p>
    <w:p w14:paraId="700BFDB3" w14:textId="4B762419" w:rsidR="0037333D" w:rsidRDefault="0037333D" w:rsidP="0037333D"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5 Comparison chart of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Pr="004761A0">
        <w:rPr>
          <w:rFonts w:hint="eastAsia"/>
        </w:rPr>
        <w:t xml:space="preserve"> </w:t>
      </w:r>
      <w:r w:rsidRPr="004761A0">
        <w:t xml:space="preserve">among people aged 55 years and older </w:t>
      </w:r>
      <w:r w:rsidRPr="004761A0">
        <w:rPr>
          <w:rFonts w:hint="eastAsia"/>
        </w:rPr>
        <w:t xml:space="preserve">in </w:t>
      </w:r>
      <w:r w:rsidR="00FB0E02">
        <w:rPr>
          <w:rFonts w:hint="eastAsia"/>
        </w:rPr>
        <w:t>five</w:t>
      </w:r>
      <w:r w:rsidRPr="004761A0">
        <w:rPr>
          <w:rFonts w:hint="eastAsia"/>
        </w:rPr>
        <w:t xml:space="preserve"> SDI regions in 1990 and 2021. </w:t>
      </w:r>
    </w:p>
    <w:p w14:paraId="1710BF61" w14:textId="38FB83FB" w:rsidR="0037333D" w:rsidRDefault="0037333D" w:rsidP="0037333D"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6 </w:t>
      </w:r>
      <w:proofErr w:type="spellStart"/>
      <w:r w:rsidR="00FB0E02" w:rsidRPr="0037333D">
        <w:t>Joinpoint</w:t>
      </w:r>
      <w:proofErr w:type="spellEnd"/>
      <w:r w:rsidR="00FB0E02" w:rsidRPr="0037333D">
        <w:t xml:space="preserve"> regression analysis of </w:t>
      </w:r>
      <w:r w:rsidR="00FB0E02">
        <w:rPr>
          <w:rFonts w:hint="eastAsia"/>
        </w:rPr>
        <w:t>DALY</w:t>
      </w:r>
      <w:r w:rsidR="00FB0E02" w:rsidRPr="0037333D">
        <w:t xml:space="preserve"> rates </w:t>
      </w:r>
      <w:r w:rsidR="00FB0E02">
        <w:rPr>
          <w:rFonts w:hint="eastAsia"/>
        </w:rPr>
        <w:t>in five SDI regions</w:t>
      </w:r>
      <w:r w:rsidR="00FB0E02" w:rsidRPr="0037333D">
        <w:t xml:space="preserve"> from 1990 to 2021.</w:t>
      </w:r>
    </w:p>
    <w:p w14:paraId="788AAFBF" w14:textId="20C875B0" w:rsidR="0037333D" w:rsidRDefault="0037333D" w:rsidP="0037333D"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7</w:t>
      </w:r>
      <w:r w:rsidR="00EE14F2">
        <w:rPr>
          <w:rFonts w:hint="eastAsia"/>
        </w:rPr>
        <w:t xml:space="preserve"> </w:t>
      </w:r>
      <w:r w:rsidRPr="004761A0">
        <w:rPr>
          <w:rFonts w:hint="eastAsia"/>
        </w:rPr>
        <w:t xml:space="preserve">The national burden of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Pr="004761A0">
        <w:rPr>
          <w:rFonts w:hint="eastAsia"/>
        </w:rPr>
        <w:t xml:space="preserve"> in individuals aged 55 years and above in 204 countries and territories. </w:t>
      </w:r>
    </w:p>
    <w:p w14:paraId="7B852579" w14:textId="4C52B344" w:rsidR="0037333D" w:rsidRDefault="0037333D" w:rsidP="0037333D">
      <w:pPr>
        <w:spacing w:line="480" w:lineRule="auto"/>
      </w:pPr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8 The association between EAPC and the death rate, DALY rate of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Pr="004761A0">
        <w:rPr>
          <w:rFonts w:hint="eastAsia"/>
        </w:rPr>
        <w:t xml:space="preserve"> among individuals aged 55 years</w:t>
      </w:r>
      <w:r w:rsidRPr="004761A0">
        <w:t xml:space="preserve"> and older</w:t>
      </w:r>
      <w:r w:rsidRPr="004761A0">
        <w:rPr>
          <w:rFonts w:hint="eastAsia"/>
        </w:rPr>
        <w:t xml:space="preserve"> in 2021, as well as the SDI in 2021.</w:t>
      </w:r>
    </w:p>
    <w:p w14:paraId="33CA5369" w14:textId="56363865" w:rsidR="00CB534C" w:rsidRDefault="00CB534C" w:rsidP="00CB534C"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9 </w:t>
      </w:r>
      <w:r w:rsidR="006162CB" w:rsidRPr="006162CB">
        <w:t xml:space="preserve">Age-period-cohort model analysis </w:t>
      </w:r>
      <w:r w:rsidR="006162CB">
        <w:rPr>
          <w:rFonts w:hint="eastAsia"/>
        </w:rPr>
        <w:t xml:space="preserve">of </w:t>
      </w:r>
      <w:r w:rsidRPr="004761A0">
        <w:rPr>
          <w:rFonts w:hint="eastAsia"/>
        </w:rPr>
        <w:t xml:space="preserve">DALY rates </w:t>
      </w:r>
      <w:r w:rsidR="006162CB" w:rsidRPr="006162CB">
        <w:t xml:space="preserve">for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Pr="004761A0">
        <w:rPr>
          <w:rFonts w:hint="eastAsia"/>
        </w:rPr>
        <w:t xml:space="preserve"> among individuals aged 55 </w:t>
      </w:r>
      <w:r>
        <w:rPr>
          <w:rFonts w:hint="eastAsia"/>
        </w:rPr>
        <w:t xml:space="preserve">years </w:t>
      </w:r>
      <w:r w:rsidRPr="004761A0">
        <w:rPr>
          <w:rFonts w:hint="eastAsia"/>
        </w:rPr>
        <w:t xml:space="preserve">and </w:t>
      </w:r>
      <w:r w:rsidRPr="004761A0">
        <w:t>above globally</w:t>
      </w:r>
      <w:r w:rsidRPr="004761A0">
        <w:rPr>
          <w:rFonts w:hint="eastAsia"/>
        </w:rPr>
        <w:t>.</w:t>
      </w:r>
    </w:p>
    <w:p w14:paraId="73EEBF87" w14:textId="69A82194" w:rsidR="00CB534C" w:rsidRDefault="00CB534C" w:rsidP="00CB534C"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10 The prediction results of the ARIMA model for the burden of </w:t>
      </w:r>
      <w:r w:rsidR="002A668E">
        <w:rPr>
          <w:rFonts w:hint="eastAsia"/>
        </w:rPr>
        <w:lastRenderedPageBreak/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Pr="004761A0">
        <w:rPr>
          <w:rFonts w:hint="eastAsia"/>
        </w:rPr>
        <w:t xml:space="preserve"> </w:t>
      </w:r>
      <w:r w:rsidRPr="004761A0">
        <w:t xml:space="preserve">among males aged 55 years and older </w:t>
      </w:r>
      <w:r w:rsidRPr="004761A0">
        <w:rPr>
          <w:rFonts w:hint="eastAsia"/>
        </w:rPr>
        <w:t>from 2022 to 2036.</w:t>
      </w:r>
    </w:p>
    <w:p w14:paraId="29369CD3" w14:textId="643FBB2D" w:rsidR="00CB534C" w:rsidRDefault="00CB534C" w:rsidP="00CB534C"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11 The prediction results of the ARIMA model for the burden of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Pr="004761A0">
        <w:rPr>
          <w:rFonts w:hint="eastAsia"/>
        </w:rPr>
        <w:t xml:space="preserve"> </w:t>
      </w:r>
      <w:r w:rsidRPr="004761A0">
        <w:t>among females aged 55 years and older</w:t>
      </w:r>
      <w:r w:rsidRPr="004761A0">
        <w:rPr>
          <w:rFonts w:hint="eastAsia"/>
        </w:rPr>
        <w:t xml:space="preserve"> from 2022 to 2036.</w:t>
      </w:r>
    </w:p>
    <w:p w14:paraId="2F2B0B04" w14:textId="028BD27B" w:rsidR="00CB534C" w:rsidRDefault="00CB534C" w:rsidP="00CB534C"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12 Cluster analysis results of the overall burden of</w:t>
      </w:r>
      <w:r w:rsidR="002A668E" w:rsidRPr="002A668E">
        <w:rPr>
          <w:rFonts w:hint="eastAsia"/>
        </w:rPr>
        <w:t xml:space="preserve">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Pr="004761A0">
        <w:rPr>
          <w:rFonts w:hint="eastAsia"/>
        </w:rPr>
        <w:t xml:space="preserve"> among individuals aged 55 years and older in the </w:t>
      </w:r>
      <w:proofErr w:type="spellStart"/>
      <w:r w:rsidRPr="004761A0">
        <w:rPr>
          <w:rFonts w:hint="eastAsia"/>
        </w:rPr>
        <w:t>GBD</w:t>
      </w:r>
      <w:proofErr w:type="spellEnd"/>
      <w:r w:rsidRPr="004761A0">
        <w:rPr>
          <w:rFonts w:hint="eastAsia"/>
        </w:rPr>
        <w:t xml:space="preserve"> regions.</w:t>
      </w:r>
    </w:p>
    <w:bookmarkEnd w:id="0"/>
    <w:bookmarkEnd w:id="1"/>
    <w:p w14:paraId="03C1E249" w14:textId="77777777" w:rsidR="00204969" w:rsidRPr="00CB534C" w:rsidRDefault="00204969" w:rsidP="00CB534C">
      <w:pPr>
        <w:spacing w:line="480" w:lineRule="auto"/>
      </w:pPr>
    </w:p>
    <w:p w14:paraId="2BFB5230" w14:textId="77777777" w:rsidR="00204969" w:rsidRDefault="00204969" w:rsidP="00CB534C">
      <w:pPr>
        <w:spacing w:line="480" w:lineRule="auto"/>
      </w:pPr>
    </w:p>
    <w:p w14:paraId="51AF5C5D" w14:textId="77777777" w:rsidR="00204969" w:rsidRDefault="00204969" w:rsidP="00CB534C">
      <w:pPr>
        <w:spacing w:line="480" w:lineRule="auto"/>
      </w:pPr>
    </w:p>
    <w:p w14:paraId="2D6D747C" w14:textId="77777777" w:rsidR="00204969" w:rsidRDefault="00204969" w:rsidP="00CB534C">
      <w:pPr>
        <w:spacing w:line="480" w:lineRule="auto"/>
      </w:pPr>
    </w:p>
    <w:p w14:paraId="24512DD9" w14:textId="77777777" w:rsidR="00204969" w:rsidRDefault="00204969" w:rsidP="00CB534C">
      <w:pPr>
        <w:spacing w:line="480" w:lineRule="auto"/>
      </w:pPr>
    </w:p>
    <w:p w14:paraId="37F33C8B" w14:textId="77777777" w:rsidR="00204969" w:rsidRDefault="00204969" w:rsidP="00CB534C">
      <w:pPr>
        <w:spacing w:line="480" w:lineRule="auto"/>
      </w:pPr>
    </w:p>
    <w:p w14:paraId="37C6F113" w14:textId="77777777" w:rsidR="00204969" w:rsidRDefault="00204969" w:rsidP="00CB534C">
      <w:pPr>
        <w:spacing w:line="480" w:lineRule="auto"/>
      </w:pPr>
    </w:p>
    <w:p w14:paraId="3E74AD2E" w14:textId="77777777" w:rsidR="00204969" w:rsidRDefault="00204969" w:rsidP="00CB534C">
      <w:pPr>
        <w:spacing w:line="480" w:lineRule="auto"/>
      </w:pPr>
    </w:p>
    <w:p w14:paraId="0CBC8916" w14:textId="77777777" w:rsidR="00204969" w:rsidRDefault="00204969" w:rsidP="00CB534C">
      <w:pPr>
        <w:spacing w:line="480" w:lineRule="auto"/>
      </w:pPr>
    </w:p>
    <w:p w14:paraId="6729FD59" w14:textId="38B87FBB" w:rsidR="004761A0" w:rsidRDefault="00E741F8" w:rsidP="00CB534C">
      <w:pPr>
        <w:spacing w:line="480" w:lineRule="auto"/>
        <w:jc w:val="center"/>
      </w:pPr>
      <w:r>
        <w:rPr>
          <w:noProof/>
        </w:rPr>
        <w:lastRenderedPageBreak/>
        <w:drawing>
          <wp:inline distT="0" distB="0" distL="0" distR="0" wp14:anchorId="1785033C" wp14:editId="66006891">
            <wp:extent cx="5267325" cy="4448175"/>
            <wp:effectExtent l="0" t="0" r="9525" b="9525"/>
            <wp:docPr id="85038604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5ABFC" w14:textId="5A0509C4" w:rsidR="004761A0" w:rsidRDefault="00EE14F2" w:rsidP="00CB534C">
      <w:pPr>
        <w:spacing w:line="480" w:lineRule="auto"/>
      </w:pPr>
      <w:proofErr w:type="spellStart"/>
      <w:r w:rsidRPr="004761A0">
        <w:t>eFigure</w:t>
      </w:r>
      <w:proofErr w:type="spellEnd"/>
      <w:r w:rsidRPr="004761A0">
        <w:t xml:space="preserve"> 1: </w:t>
      </w:r>
      <w:r w:rsidR="002A668E" w:rsidRPr="004761A0">
        <w:t>Trend</w:t>
      </w:r>
      <w:r w:rsidR="002A668E">
        <w:rPr>
          <w:rFonts w:hint="eastAsia"/>
        </w:rPr>
        <w:t>s</w:t>
      </w:r>
      <w:r w:rsidR="002A668E" w:rsidRPr="004761A0">
        <w:t xml:space="preserve"> </w:t>
      </w:r>
      <w:r w:rsidR="002A668E">
        <w:rPr>
          <w:rFonts w:hint="eastAsia"/>
        </w:rPr>
        <w:t>in</w:t>
      </w:r>
      <w:r w:rsidR="002A668E" w:rsidRPr="004761A0">
        <w:t xml:space="preserve">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="002A668E" w:rsidRPr="004761A0">
        <w:t xml:space="preserve"> among people aged 55 years and older from 1990 to 2021.</w:t>
      </w:r>
      <w:r w:rsidR="002A668E">
        <w:rPr>
          <w:rFonts w:hint="eastAsia"/>
        </w:rPr>
        <w:t xml:space="preserve"> </w:t>
      </w:r>
      <w:r w:rsidR="004761A0" w:rsidRPr="004761A0">
        <w:t>A: Trends in death cases and death rate; B: Trends in DALY cases and DALY rate</w:t>
      </w:r>
      <w:r w:rsidR="00CB534C">
        <w:rPr>
          <w:rFonts w:hint="eastAsia"/>
        </w:rPr>
        <w:t>.</w:t>
      </w:r>
      <w:r w:rsidR="004761A0" w:rsidRPr="004761A0">
        <w:t xml:space="preserve"> DALY(s), disability-adjusted life year(s).</w:t>
      </w:r>
    </w:p>
    <w:p w14:paraId="6DF8D040" w14:textId="77777777" w:rsidR="00F3209C" w:rsidRDefault="00F3209C" w:rsidP="00CB534C">
      <w:pPr>
        <w:spacing w:line="480" w:lineRule="auto"/>
      </w:pPr>
    </w:p>
    <w:p w14:paraId="03E53EB5" w14:textId="77777777" w:rsidR="00F3209C" w:rsidRDefault="00F3209C" w:rsidP="00CB534C">
      <w:pPr>
        <w:spacing w:line="480" w:lineRule="auto"/>
      </w:pPr>
    </w:p>
    <w:p w14:paraId="6F52D8BE" w14:textId="77777777" w:rsidR="00F3209C" w:rsidRDefault="00F3209C" w:rsidP="00CB534C">
      <w:pPr>
        <w:spacing w:line="480" w:lineRule="auto"/>
      </w:pPr>
    </w:p>
    <w:p w14:paraId="6AB7FBD1" w14:textId="77777777" w:rsidR="00F3209C" w:rsidRDefault="00F3209C" w:rsidP="00CB534C">
      <w:pPr>
        <w:spacing w:line="480" w:lineRule="auto"/>
      </w:pPr>
    </w:p>
    <w:p w14:paraId="03EE2647" w14:textId="6461B790" w:rsidR="004761A0" w:rsidRPr="004761A0" w:rsidRDefault="00E741F8" w:rsidP="00CB534C">
      <w:pPr>
        <w:spacing w:line="480" w:lineRule="auto"/>
      </w:pPr>
      <w:r>
        <w:rPr>
          <w:noProof/>
        </w:rPr>
        <w:lastRenderedPageBreak/>
        <w:drawing>
          <wp:inline distT="0" distB="0" distL="0" distR="0" wp14:anchorId="39AEF9AD" wp14:editId="0F4BA766">
            <wp:extent cx="5276850" cy="2105025"/>
            <wp:effectExtent l="0" t="0" r="0" b="9525"/>
            <wp:docPr id="153183866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3C1FF" w14:textId="5E987BFA" w:rsidR="004761A0" w:rsidRDefault="00EE14F2" w:rsidP="00CB534C">
      <w:pPr>
        <w:spacing w:line="480" w:lineRule="auto"/>
      </w:pPr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2: </w:t>
      </w:r>
      <w:proofErr w:type="spellStart"/>
      <w:r w:rsidR="002A668E" w:rsidRPr="0037333D">
        <w:t>Joinpoint</w:t>
      </w:r>
      <w:proofErr w:type="spellEnd"/>
      <w:r w:rsidR="002A668E" w:rsidRPr="0037333D">
        <w:t xml:space="preserve"> regression analysis of </w:t>
      </w:r>
      <w:r w:rsidR="002A668E">
        <w:rPr>
          <w:rFonts w:hint="eastAsia"/>
        </w:rPr>
        <w:t>death and DALY</w:t>
      </w:r>
      <w:r w:rsidR="002A668E" w:rsidRPr="0037333D">
        <w:t xml:space="preserve"> rates </w:t>
      </w:r>
      <w:r w:rsidR="002A668E">
        <w:rPr>
          <w:rFonts w:hint="eastAsia"/>
        </w:rPr>
        <w:t>globally</w:t>
      </w:r>
      <w:r w:rsidR="002A668E" w:rsidRPr="0037333D">
        <w:t xml:space="preserve"> from 1990 to 2021</w:t>
      </w:r>
      <w:r w:rsidRPr="0037333D">
        <w:t>.</w:t>
      </w:r>
      <w:r w:rsidRPr="004761A0">
        <w:rPr>
          <w:rFonts w:hint="eastAsia"/>
        </w:rPr>
        <w:t xml:space="preserve"> </w:t>
      </w:r>
      <w:r w:rsidR="004761A0" w:rsidRPr="004761A0">
        <w:rPr>
          <w:rFonts w:hint="eastAsia"/>
        </w:rPr>
        <w:t>A: Death rate; B: DALY rate. DALY, disability-adjusted life year.</w:t>
      </w:r>
    </w:p>
    <w:p w14:paraId="2185D502" w14:textId="77777777" w:rsidR="00F3209C" w:rsidRDefault="00F3209C" w:rsidP="00CB534C">
      <w:pPr>
        <w:spacing w:line="480" w:lineRule="auto"/>
      </w:pPr>
    </w:p>
    <w:p w14:paraId="533377CA" w14:textId="77777777" w:rsidR="00F3209C" w:rsidRDefault="00F3209C" w:rsidP="00CB534C">
      <w:pPr>
        <w:spacing w:line="480" w:lineRule="auto"/>
      </w:pPr>
    </w:p>
    <w:p w14:paraId="7C636574" w14:textId="77777777" w:rsidR="00F3209C" w:rsidRDefault="00F3209C" w:rsidP="00CB534C">
      <w:pPr>
        <w:spacing w:line="480" w:lineRule="auto"/>
      </w:pPr>
    </w:p>
    <w:p w14:paraId="5BDE04A6" w14:textId="77777777" w:rsidR="00F3209C" w:rsidRDefault="00F3209C" w:rsidP="00CB534C">
      <w:pPr>
        <w:spacing w:line="480" w:lineRule="auto"/>
      </w:pPr>
    </w:p>
    <w:p w14:paraId="19CD1A6A" w14:textId="77777777" w:rsidR="00F3209C" w:rsidRDefault="00F3209C" w:rsidP="00CB534C">
      <w:pPr>
        <w:spacing w:line="480" w:lineRule="auto"/>
      </w:pPr>
    </w:p>
    <w:p w14:paraId="49A5C0EC" w14:textId="77777777" w:rsidR="00F3209C" w:rsidRDefault="00F3209C" w:rsidP="00CB534C">
      <w:pPr>
        <w:spacing w:line="480" w:lineRule="auto"/>
      </w:pPr>
    </w:p>
    <w:p w14:paraId="15A91498" w14:textId="77777777" w:rsidR="00F3209C" w:rsidRDefault="00F3209C" w:rsidP="00CB534C">
      <w:pPr>
        <w:spacing w:line="480" w:lineRule="auto"/>
      </w:pPr>
    </w:p>
    <w:p w14:paraId="4D2B7D59" w14:textId="7B2CFC2C" w:rsidR="004761A0" w:rsidRDefault="001C38E8" w:rsidP="00CB534C">
      <w:pPr>
        <w:spacing w:line="480" w:lineRule="auto"/>
        <w:jc w:val="center"/>
      </w:pPr>
      <w:r>
        <w:rPr>
          <w:noProof/>
        </w:rPr>
        <w:drawing>
          <wp:inline distT="0" distB="0" distL="0" distR="0" wp14:anchorId="12F35E8B" wp14:editId="5F813722">
            <wp:extent cx="5265420" cy="2529840"/>
            <wp:effectExtent l="0" t="0" r="0" b="3810"/>
            <wp:docPr id="11050500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86866" w14:textId="1563789F" w:rsidR="00F3209C" w:rsidRDefault="004761A0" w:rsidP="00CB534C">
      <w:pPr>
        <w:spacing w:line="480" w:lineRule="auto"/>
        <w:rPr>
          <w:rFonts w:hint="eastAsia"/>
        </w:rPr>
      </w:pPr>
      <w:proofErr w:type="spellStart"/>
      <w:r w:rsidRPr="004761A0">
        <w:rPr>
          <w:rFonts w:hint="eastAsia"/>
        </w:rPr>
        <w:lastRenderedPageBreak/>
        <w:t>eFigure</w:t>
      </w:r>
      <w:proofErr w:type="spellEnd"/>
      <w:r w:rsidRPr="004761A0">
        <w:rPr>
          <w:rFonts w:hint="eastAsia"/>
        </w:rPr>
        <w:t xml:space="preserve"> 3</w:t>
      </w:r>
      <w:r w:rsidR="00BC464B">
        <w:rPr>
          <w:rFonts w:hint="eastAsia"/>
        </w:rPr>
        <w:t>:</w:t>
      </w:r>
      <w:r w:rsidRPr="004761A0">
        <w:rPr>
          <w:rFonts w:hint="eastAsia"/>
        </w:rPr>
        <w:t xml:space="preserve"> </w:t>
      </w:r>
      <w:r w:rsidR="002A668E" w:rsidRPr="004761A0">
        <w:t xml:space="preserve">The global trend of </w:t>
      </w:r>
      <w:r w:rsidR="002A668E" w:rsidRPr="004761A0">
        <w:rPr>
          <w:rFonts w:hint="eastAsia"/>
        </w:rPr>
        <w:t xml:space="preserve">of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="002A668E" w:rsidRPr="004761A0">
        <w:rPr>
          <w:rFonts w:hint="eastAsia"/>
        </w:rPr>
        <w:t xml:space="preserve"> </w:t>
      </w:r>
      <w:r w:rsidR="002A668E" w:rsidRPr="004761A0">
        <w:t>among people aged 55 years and older</w:t>
      </w:r>
      <w:r w:rsidR="002A668E" w:rsidRPr="004761A0">
        <w:rPr>
          <w:rFonts w:hint="eastAsia"/>
        </w:rPr>
        <w:t xml:space="preserve"> by age and sex in 2021.</w:t>
      </w:r>
      <w:r w:rsidRPr="004761A0">
        <w:rPr>
          <w:rFonts w:hint="eastAsia"/>
        </w:rPr>
        <w:t xml:space="preserve"> A : Trends in death cases and death rate in males and females; B: Trends in death cases and death rate in all genders; C : Trends in DALY cases and DALY rate in males and females; D: Trends in DALY cases and DALY rate in all genders. DALYs, disability-adjusted life years.</w:t>
      </w:r>
    </w:p>
    <w:p w14:paraId="089D157B" w14:textId="77777777" w:rsidR="00F3209C" w:rsidRDefault="00F3209C" w:rsidP="00CB534C">
      <w:pPr>
        <w:spacing w:line="480" w:lineRule="auto"/>
        <w:rPr>
          <w:rFonts w:hint="eastAsia"/>
        </w:rPr>
      </w:pPr>
    </w:p>
    <w:p w14:paraId="4B6A2710" w14:textId="65D876B7" w:rsidR="004761A0" w:rsidRPr="004761A0" w:rsidRDefault="003E3FB3" w:rsidP="00CB534C">
      <w:pPr>
        <w:spacing w:line="480" w:lineRule="auto"/>
        <w:jc w:val="center"/>
      </w:pPr>
      <w:r>
        <w:rPr>
          <w:noProof/>
        </w:rPr>
        <w:drawing>
          <wp:inline distT="0" distB="0" distL="0" distR="0" wp14:anchorId="49676CA4" wp14:editId="6578C989">
            <wp:extent cx="5273040" cy="2750820"/>
            <wp:effectExtent l="0" t="0" r="3810" b="0"/>
            <wp:docPr id="118725564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75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BABEF" w14:textId="4FA25783" w:rsidR="004761A0" w:rsidRDefault="004761A0" w:rsidP="00BC464B"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4: </w:t>
      </w:r>
      <w:r w:rsidR="002A668E" w:rsidRPr="004761A0">
        <w:rPr>
          <w:rFonts w:hint="eastAsia"/>
        </w:rPr>
        <w:t>Trends in</w:t>
      </w:r>
      <w:r w:rsidR="002A668E" w:rsidRPr="002A668E">
        <w:rPr>
          <w:rFonts w:hint="eastAsia"/>
        </w:rPr>
        <w:t xml:space="preserve">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="002A668E" w:rsidRPr="004761A0">
        <w:rPr>
          <w:rFonts w:hint="eastAsia"/>
        </w:rPr>
        <w:t xml:space="preserve"> </w:t>
      </w:r>
      <w:r w:rsidR="002A668E" w:rsidRPr="004761A0">
        <w:t xml:space="preserve">among people aged 55 years and older </w:t>
      </w:r>
      <w:r w:rsidR="002A668E" w:rsidRPr="004761A0">
        <w:rPr>
          <w:rFonts w:hint="eastAsia"/>
        </w:rPr>
        <w:t xml:space="preserve">in </w:t>
      </w:r>
      <w:r w:rsidR="002A668E">
        <w:rPr>
          <w:rFonts w:hint="eastAsia"/>
        </w:rPr>
        <w:t xml:space="preserve">five </w:t>
      </w:r>
      <w:r w:rsidR="002A668E" w:rsidRPr="004761A0">
        <w:rPr>
          <w:rFonts w:hint="eastAsia"/>
        </w:rPr>
        <w:t xml:space="preserve">SDI regions from 1990 to 2021. </w:t>
      </w:r>
      <w:r w:rsidR="00CB534C" w:rsidRPr="004761A0">
        <w:t>A: Trends in death cases</w:t>
      </w:r>
      <w:r w:rsidR="00CB534C">
        <w:rPr>
          <w:rFonts w:hint="eastAsia"/>
        </w:rPr>
        <w:t xml:space="preserve">; </w:t>
      </w:r>
      <w:r w:rsidR="00CB534C" w:rsidRPr="004761A0">
        <w:t>B: Trends in DALY cases</w:t>
      </w:r>
      <w:r w:rsidR="00CB534C">
        <w:rPr>
          <w:rFonts w:hint="eastAsia"/>
        </w:rPr>
        <w:t>;</w:t>
      </w:r>
      <w:r w:rsidR="00CB534C" w:rsidRPr="004761A0">
        <w:t xml:space="preserve"> </w:t>
      </w:r>
      <w:r w:rsidR="00CB534C">
        <w:rPr>
          <w:rFonts w:hint="eastAsia"/>
        </w:rPr>
        <w:t xml:space="preserve">C: </w:t>
      </w:r>
      <w:r w:rsidR="00CB534C" w:rsidRPr="004761A0">
        <w:t xml:space="preserve">Trends in death rate; </w:t>
      </w:r>
      <w:r w:rsidR="00CB534C">
        <w:rPr>
          <w:rFonts w:hint="eastAsia"/>
        </w:rPr>
        <w:t>D:</w:t>
      </w:r>
      <w:r w:rsidR="00CB534C" w:rsidRPr="004761A0">
        <w:t xml:space="preserve"> Trends in DALY rate</w:t>
      </w:r>
      <w:r w:rsidR="00CB534C">
        <w:rPr>
          <w:rFonts w:hint="eastAsia"/>
        </w:rPr>
        <w:t>.</w:t>
      </w:r>
      <w:r w:rsidR="00CB534C" w:rsidRPr="004761A0">
        <w:rPr>
          <w:rFonts w:hint="eastAsia"/>
        </w:rPr>
        <w:t xml:space="preserve"> </w:t>
      </w:r>
      <w:r w:rsidRPr="004761A0">
        <w:rPr>
          <w:rFonts w:hint="eastAsia"/>
        </w:rPr>
        <w:t>SDI, sociodemographic index.</w:t>
      </w:r>
      <w:r w:rsidRPr="004761A0">
        <w:t xml:space="preserve"> DALY(s), disability-adjusted life year(s).</w:t>
      </w:r>
    </w:p>
    <w:p w14:paraId="26A423BD" w14:textId="77777777" w:rsidR="00F3209C" w:rsidRDefault="00F3209C" w:rsidP="00CB534C">
      <w:pPr>
        <w:spacing w:line="480" w:lineRule="auto"/>
      </w:pPr>
    </w:p>
    <w:p w14:paraId="79C67EC3" w14:textId="77777777" w:rsidR="00F3209C" w:rsidRDefault="00F3209C" w:rsidP="00CB534C">
      <w:pPr>
        <w:spacing w:line="480" w:lineRule="auto"/>
      </w:pPr>
    </w:p>
    <w:p w14:paraId="694F686E" w14:textId="77777777" w:rsidR="00F3209C" w:rsidRDefault="00F3209C" w:rsidP="00CB534C">
      <w:pPr>
        <w:spacing w:line="480" w:lineRule="auto"/>
      </w:pPr>
    </w:p>
    <w:p w14:paraId="3B68FB68" w14:textId="77777777" w:rsidR="00F3209C" w:rsidRDefault="00F3209C" w:rsidP="00CB534C">
      <w:pPr>
        <w:spacing w:line="480" w:lineRule="auto"/>
      </w:pPr>
    </w:p>
    <w:p w14:paraId="16E60000" w14:textId="77777777" w:rsidR="00F3209C" w:rsidRDefault="00F3209C" w:rsidP="00CB534C">
      <w:pPr>
        <w:spacing w:line="480" w:lineRule="auto"/>
      </w:pPr>
    </w:p>
    <w:p w14:paraId="642D9E31" w14:textId="75490D40" w:rsidR="004761A0" w:rsidRPr="004761A0" w:rsidRDefault="00E741F8" w:rsidP="00CB534C">
      <w:pPr>
        <w:spacing w:line="480" w:lineRule="auto"/>
        <w:jc w:val="center"/>
      </w:pPr>
      <w:r>
        <w:rPr>
          <w:noProof/>
        </w:rPr>
        <w:drawing>
          <wp:inline distT="0" distB="0" distL="0" distR="0" wp14:anchorId="46318704" wp14:editId="40897B39">
            <wp:extent cx="5267325" cy="2905125"/>
            <wp:effectExtent l="0" t="0" r="9525" b="9525"/>
            <wp:docPr id="54516984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A20E1" w14:textId="345B8046" w:rsidR="004761A0" w:rsidRDefault="004761A0" w:rsidP="00BC464B"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5: </w:t>
      </w:r>
      <w:r w:rsidR="002A668E" w:rsidRPr="004761A0">
        <w:rPr>
          <w:rFonts w:hint="eastAsia"/>
        </w:rPr>
        <w:t xml:space="preserve">Comparison chart of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="002A668E" w:rsidRPr="004761A0">
        <w:rPr>
          <w:rFonts w:hint="eastAsia"/>
        </w:rPr>
        <w:t xml:space="preserve"> </w:t>
      </w:r>
      <w:r w:rsidR="002A668E" w:rsidRPr="004761A0">
        <w:t xml:space="preserve">among people aged 55 years and older </w:t>
      </w:r>
      <w:r w:rsidR="002A668E" w:rsidRPr="004761A0">
        <w:rPr>
          <w:rFonts w:hint="eastAsia"/>
        </w:rPr>
        <w:t xml:space="preserve">in </w:t>
      </w:r>
      <w:r w:rsidR="002A668E">
        <w:rPr>
          <w:rFonts w:hint="eastAsia"/>
        </w:rPr>
        <w:t>five</w:t>
      </w:r>
      <w:r w:rsidR="002A668E" w:rsidRPr="004761A0">
        <w:rPr>
          <w:rFonts w:hint="eastAsia"/>
        </w:rPr>
        <w:t xml:space="preserve"> SDI regions in 1990 and 2021. </w:t>
      </w:r>
      <w:r w:rsidR="00CB534C" w:rsidRPr="004761A0">
        <w:t>A: Trends in death cases</w:t>
      </w:r>
      <w:r w:rsidR="00CB534C">
        <w:rPr>
          <w:rFonts w:hint="eastAsia"/>
        </w:rPr>
        <w:t xml:space="preserve">; </w:t>
      </w:r>
      <w:r w:rsidR="00CB534C" w:rsidRPr="004761A0">
        <w:t>B: Trends in DALY cases</w:t>
      </w:r>
      <w:r w:rsidR="00CB534C">
        <w:rPr>
          <w:rFonts w:hint="eastAsia"/>
        </w:rPr>
        <w:t>;</w:t>
      </w:r>
      <w:r w:rsidR="00CB534C" w:rsidRPr="004761A0">
        <w:t xml:space="preserve"> </w:t>
      </w:r>
      <w:r w:rsidR="00CB534C">
        <w:rPr>
          <w:rFonts w:hint="eastAsia"/>
        </w:rPr>
        <w:t xml:space="preserve">C: </w:t>
      </w:r>
      <w:r w:rsidR="00CB534C" w:rsidRPr="004761A0">
        <w:t xml:space="preserve">Trends in death rate; </w:t>
      </w:r>
      <w:r w:rsidR="00CB534C">
        <w:rPr>
          <w:rFonts w:hint="eastAsia"/>
        </w:rPr>
        <w:t>D:</w:t>
      </w:r>
      <w:r w:rsidR="00CB534C" w:rsidRPr="004761A0">
        <w:t xml:space="preserve"> Trends in DALY rate</w:t>
      </w:r>
      <w:r w:rsidR="00CB534C">
        <w:rPr>
          <w:rFonts w:hint="eastAsia"/>
        </w:rPr>
        <w:t xml:space="preserve">. </w:t>
      </w:r>
      <w:r w:rsidRPr="004761A0">
        <w:rPr>
          <w:rFonts w:hint="eastAsia"/>
        </w:rPr>
        <w:t>SDI, sociodemographic index.</w:t>
      </w:r>
      <w:r w:rsidRPr="004761A0">
        <w:t xml:space="preserve"> DALY(s), disability-adjusted life year(s).</w:t>
      </w:r>
    </w:p>
    <w:p w14:paraId="1A48BC78" w14:textId="77777777" w:rsidR="00F3209C" w:rsidRDefault="00F3209C" w:rsidP="00CB534C">
      <w:pPr>
        <w:spacing w:line="480" w:lineRule="auto"/>
      </w:pPr>
    </w:p>
    <w:p w14:paraId="1E670415" w14:textId="77777777" w:rsidR="00F3209C" w:rsidRDefault="00F3209C" w:rsidP="00CB534C">
      <w:pPr>
        <w:spacing w:line="480" w:lineRule="auto"/>
      </w:pPr>
    </w:p>
    <w:p w14:paraId="354BBA8C" w14:textId="77777777" w:rsidR="00F3209C" w:rsidRDefault="00F3209C" w:rsidP="00CB534C">
      <w:pPr>
        <w:spacing w:line="480" w:lineRule="auto"/>
      </w:pPr>
    </w:p>
    <w:p w14:paraId="017A40AC" w14:textId="77777777" w:rsidR="00F3209C" w:rsidRDefault="00F3209C" w:rsidP="00CB534C">
      <w:pPr>
        <w:spacing w:line="480" w:lineRule="auto"/>
      </w:pPr>
    </w:p>
    <w:p w14:paraId="4488876F" w14:textId="77777777" w:rsidR="00F3209C" w:rsidRDefault="00F3209C" w:rsidP="00CB534C">
      <w:pPr>
        <w:spacing w:line="480" w:lineRule="auto"/>
      </w:pPr>
    </w:p>
    <w:p w14:paraId="333FC312" w14:textId="4F65677A" w:rsidR="004761A0" w:rsidRPr="004761A0" w:rsidRDefault="00E741F8" w:rsidP="00CB534C">
      <w:pPr>
        <w:spacing w:line="480" w:lineRule="auto"/>
      </w:pPr>
      <w:r>
        <w:rPr>
          <w:noProof/>
        </w:rPr>
        <w:lastRenderedPageBreak/>
        <w:drawing>
          <wp:inline distT="0" distB="0" distL="0" distR="0" wp14:anchorId="6578CAFA" wp14:editId="5343140F">
            <wp:extent cx="5267325" cy="2695575"/>
            <wp:effectExtent l="0" t="0" r="9525" b="9525"/>
            <wp:docPr id="21155614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99128" w14:textId="5763D52C" w:rsidR="004761A0" w:rsidRDefault="004761A0" w:rsidP="00CB534C">
      <w:pPr>
        <w:spacing w:line="480" w:lineRule="auto"/>
      </w:pPr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6: </w:t>
      </w:r>
      <w:bookmarkStart w:id="2" w:name="_Hlk195971674"/>
      <w:proofErr w:type="spellStart"/>
      <w:r w:rsidR="002A668E" w:rsidRPr="0037333D">
        <w:t>Joinpoint</w:t>
      </w:r>
      <w:proofErr w:type="spellEnd"/>
      <w:r w:rsidR="002A668E" w:rsidRPr="0037333D">
        <w:t xml:space="preserve"> regression analysis of </w:t>
      </w:r>
      <w:r w:rsidR="002A668E">
        <w:rPr>
          <w:rFonts w:hint="eastAsia"/>
        </w:rPr>
        <w:t>DALY</w:t>
      </w:r>
      <w:r w:rsidR="002A668E" w:rsidRPr="0037333D">
        <w:t xml:space="preserve"> rates </w:t>
      </w:r>
      <w:r w:rsidR="002A668E">
        <w:rPr>
          <w:rFonts w:hint="eastAsia"/>
        </w:rPr>
        <w:t>in five SDI regions</w:t>
      </w:r>
      <w:r w:rsidR="002A668E" w:rsidRPr="0037333D">
        <w:t xml:space="preserve"> from 1990 to 2021</w:t>
      </w:r>
      <w:r w:rsidRPr="004761A0">
        <w:rPr>
          <w:rFonts w:hint="eastAsia"/>
        </w:rPr>
        <w:t>.</w:t>
      </w:r>
      <w:bookmarkEnd w:id="2"/>
      <w:r w:rsidRPr="004761A0">
        <w:rPr>
          <w:rFonts w:hint="eastAsia"/>
        </w:rPr>
        <w:t xml:space="preserve"> </w:t>
      </w:r>
      <w:bookmarkStart w:id="3" w:name="_Hlk195970119"/>
      <w:r w:rsidR="00CB534C" w:rsidRPr="004761A0">
        <w:t xml:space="preserve">A: Trends in </w:t>
      </w:r>
      <w:r w:rsidR="001739E9">
        <w:rPr>
          <w:rFonts w:hint="eastAsia"/>
        </w:rPr>
        <w:t>high SDI regions</w:t>
      </w:r>
      <w:r w:rsidR="00CB534C">
        <w:rPr>
          <w:rFonts w:hint="eastAsia"/>
        </w:rPr>
        <w:t xml:space="preserve">; </w:t>
      </w:r>
      <w:r w:rsidR="00CB534C" w:rsidRPr="004761A0">
        <w:t xml:space="preserve">B: </w:t>
      </w:r>
      <w:r w:rsidR="001E19F2" w:rsidRPr="004761A0">
        <w:t xml:space="preserve">Trends in </w:t>
      </w:r>
      <w:r w:rsidR="001E19F2">
        <w:rPr>
          <w:rFonts w:hint="eastAsia"/>
        </w:rPr>
        <w:t>high-middle SDI regions</w:t>
      </w:r>
      <w:r w:rsidR="00CB534C">
        <w:rPr>
          <w:rFonts w:hint="eastAsia"/>
        </w:rPr>
        <w:t>;</w:t>
      </w:r>
      <w:r w:rsidR="00CB534C" w:rsidRPr="004761A0">
        <w:t xml:space="preserve"> </w:t>
      </w:r>
      <w:r w:rsidR="00CB534C">
        <w:rPr>
          <w:rFonts w:hint="eastAsia"/>
        </w:rPr>
        <w:t xml:space="preserve">C: </w:t>
      </w:r>
      <w:r w:rsidR="001E19F2" w:rsidRPr="004761A0">
        <w:t xml:space="preserve">Trends in </w:t>
      </w:r>
      <w:r w:rsidR="001E19F2">
        <w:rPr>
          <w:rFonts w:hint="eastAsia"/>
        </w:rPr>
        <w:t>middle SDI regions</w:t>
      </w:r>
      <w:r w:rsidR="00CB534C" w:rsidRPr="004761A0">
        <w:t xml:space="preserve">; </w:t>
      </w:r>
      <w:r w:rsidR="00CB534C">
        <w:rPr>
          <w:rFonts w:hint="eastAsia"/>
        </w:rPr>
        <w:t>D:</w:t>
      </w:r>
      <w:r w:rsidR="00CB534C" w:rsidRPr="004761A0">
        <w:t xml:space="preserve"> </w:t>
      </w:r>
      <w:r w:rsidR="001E19F2" w:rsidRPr="004761A0">
        <w:t xml:space="preserve">A: Trends in </w:t>
      </w:r>
      <w:r w:rsidR="001E19F2">
        <w:rPr>
          <w:rFonts w:hint="eastAsia"/>
        </w:rPr>
        <w:t>low-middle SDI regions; E:</w:t>
      </w:r>
      <w:r w:rsidR="001E19F2" w:rsidRPr="001E19F2">
        <w:t xml:space="preserve"> </w:t>
      </w:r>
      <w:r w:rsidR="001E19F2" w:rsidRPr="004761A0">
        <w:t xml:space="preserve">Trends in </w:t>
      </w:r>
      <w:r w:rsidR="001E19F2">
        <w:rPr>
          <w:rFonts w:hint="eastAsia"/>
        </w:rPr>
        <w:t>low SDI regions.</w:t>
      </w:r>
    </w:p>
    <w:bookmarkEnd w:id="3"/>
    <w:p w14:paraId="223E19E1" w14:textId="77777777" w:rsidR="00F3209C" w:rsidRDefault="00F3209C" w:rsidP="00CB534C">
      <w:pPr>
        <w:spacing w:line="480" w:lineRule="auto"/>
      </w:pPr>
    </w:p>
    <w:p w14:paraId="56023F33" w14:textId="77777777" w:rsidR="00F3209C" w:rsidRDefault="00F3209C" w:rsidP="00CB534C">
      <w:pPr>
        <w:spacing w:line="480" w:lineRule="auto"/>
      </w:pPr>
    </w:p>
    <w:p w14:paraId="2CA40F0A" w14:textId="77777777" w:rsidR="00F3209C" w:rsidRDefault="00F3209C" w:rsidP="00CB534C">
      <w:pPr>
        <w:spacing w:line="480" w:lineRule="auto"/>
      </w:pPr>
    </w:p>
    <w:p w14:paraId="6A68D26A" w14:textId="77777777" w:rsidR="00F3209C" w:rsidRDefault="00F3209C" w:rsidP="00CB534C">
      <w:pPr>
        <w:spacing w:line="480" w:lineRule="auto"/>
      </w:pPr>
    </w:p>
    <w:p w14:paraId="5ADF7B6B" w14:textId="77777777" w:rsidR="00F3209C" w:rsidRDefault="00F3209C" w:rsidP="00CB534C">
      <w:pPr>
        <w:spacing w:line="480" w:lineRule="auto"/>
      </w:pPr>
    </w:p>
    <w:p w14:paraId="5C58CF31" w14:textId="77777777" w:rsidR="00F3209C" w:rsidRDefault="00F3209C" w:rsidP="00CB534C">
      <w:pPr>
        <w:spacing w:line="480" w:lineRule="auto"/>
      </w:pPr>
    </w:p>
    <w:p w14:paraId="74969604" w14:textId="77777777" w:rsidR="00F3209C" w:rsidRDefault="00F3209C" w:rsidP="00CB534C">
      <w:pPr>
        <w:spacing w:line="480" w:lineRule="auto"/>
      </w:pPr>
    </w:p>
    <w:p w14:paraId="10C42807" w14:textId="77777777" w:rsidR="00F3209C" w:rsidRDefault="00F3209C" w:rsidP="00CB534C">
      <w:pPr>
        <w:spacing w:line="480" w:lineRule="auto"/>
      </w:pPr>
    </w:p>
    <w:p w14:paraId="4B5FED46" w14:textId="77777777" w:rsidR="00F3209C" w:rsidRDefault="00F3209C" w:rsidP="00CB534C">
      <w:pPr>
        <w:spacing w:line="480" w:lineRule="auto"/>
      </w:pPr>
    </w:p>
    <w:p w14:paraId="01B4C5AC" w14:textId="3E24D332" w:rsidR="004761A0" w:rsidRDefault="001C38E8" w:rsidP="00CB534C">
      <w:pPr>
        <w:spacing w:line="480" w:lineRule="auto"/>
      </w:pPr>
      <w:r>
        <w:rPr>
          <w:noProof/>
        </w:rPr>
        <w:lastRenderedPageBreak/>
        <w:drawing>
          <wp:inline distT="0" distB="0" distL="0" distR="0" wp14:anchorId="4C700C09" wp14:editId="3FBFDA41">
            <wp:extent cx="5267960" cy="1300480"/>
            <wp:effectExtent l="0" t="0" r="8890" b="0"/>
            <wp:docPr id="2134504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C18E9" w14:textId="69B94942" w:rsidR="004761A0" w:rsidRPr="004761A0" w:rsidRDefault="004761A0" w:rsidP="00CB534C">
      <w:pPr>
        <w:spacing w:line="480" w:lineRule="auto"/>
      </w:pPr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7:</w:t>
      </w:r>
      <w:r w:rsidR="00BC464B">
        <w:rPr>
          <w:rFonts w:hint="eastAsia"/>
        </w:rPr>
        <w:t xml:space="preserve"> </w:t>
      </w:r>
      <w:r w:rsidR="002A668E" w:rsidRPr="004761A0">
        <w:rPr>
          <w:rFonts w:hint="eastAsia"/>
        </w:rPr>
        <w:t xml:space="preserve">The national burden of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="002A668E" w:rsidRPr="004761A0">
        <w:rPr>
          <w:rFonts w:hint="eastAsia"/>
        </w:rPr>
        <w:t xml:space="preserve"> in individuals aged 55 years and above in 204 countries and territories. </w:t>
      </w:r>
      <w:r w:rsidRPr="004761A0">
        <w:rPr>
          <w:rFonts w:hint="eastAsia"/>
        </w:rPr>
        <w:t>A: EAPC for death rate. B: EAPC for DALY rate. DALY</w:t>
      </w:r>
      <w:r w:rsidR="00AA4E2E">
        <w:rPr>
          <w:rFonts w:hint="eastAsia"/>
        </w:rPr>
        <w:t xml:space="preserve">, </w:t>
      </w:r>
      <w:r w:rsidRPr="004761A0">
        <w:rPr>
          <w:rFonts w:hint="eastAsia"/>
        </w:rPr>
        <w:t>disability-adjusted life-year; EAPC</w:t>
      </w:r>
      <w:r w:rsidR="00AA4E2E">
        <w:rPr>
          <w:rFonts w:hint="eastAsia"/>
        </w:rPr>
        <w:t xml:space="preserve">, </w:t>
      </w:r>
      <w:r w:rsidRPr="004761A0">
        <w:rPr>
          <w:rFonts w:hint="eastAsia"/>
        </w:rPr>
        <w:t xml:space="preserve">estimated annual percentage change. </w:t>
      </w:r>
    </w:p>
    <w:p w14:paraId="6DAE4B9F" w14:textId="77777777" w:rsidR="004761A0" w:rsidRDefault="004761A0" w:rsidP="00CB534C">
      <w:pPr>
        <w:spacing w:line="480" w:lineRule="auto"/>
      </w:pPr>
    </w:p>
    <w:p w14:paraId="6B34E40C" w14:textId="77777777" w:rsidR="00AA4E2E" w:rsidRDefault="00AA4E2E" w:rsidP="00CB534C">
      <w:pPr>
        <w:spacing w:line="480" w:lineRule="auto"/>
      </w:pPr>
    </w:p>
    <w:p w14:paraId="3437EC22" w14:textId="77777777" w:rsidR="004761A0" w:rsidRDefault="004761A0" w:rsidP="00CB534C">
      <w:pPr>
        <w:spacing w:line="480" w:lineRule="auto"/>
      </w:pPr>
    </w:p>
    <w:p w14:paraId="73BB4CBC" w14:textId="77777777" w:rsidR="004761A0" w:rsidRDefault="004761A0" w:rsidP="00CB534C">
      <w:pPr>
        <w:spacing w:line="480" w:lineRule="auto"/>
      </w:pPr>
    </w:p>
    <w:p w14:paraId="6C6643A9" w14:textId="77777777" w:rsidR="004761A0" w:rsidRDefault="004761A0" w:rsidP="00CB534C">
      <w:pPr>
        <w:spacing w:line="480" w:lineRule="auto"/>
      </w:pPr>
    </w:p>
    <w:p w14:paraId="40D304F3" w14:textId="7A555D80" w:rsidR="004761A0" w:rsidRPr="004761A0" w:rsidRDefault="00E741F8" w:rsidP="00CB534C">
      <w:pPr>
        <w:spacing w:line="480" w:lineRule="auto"/>
      </w:pPr>
      <w:r>
        <w:rPr>
          <w:noProof/>
        </w:rPr>
        <w:lastRenderedPageBreak/>
        <w:drawing>
          <wp:inline distT="0" distB="0" distL="0" distR="0" wp14:anchorId="012831D8" wp14:editId="58B3872B">
            <wp:extent cx="5276850" cy="4124325"/>
            <wp:effectExtent l="0" t="0" r="0" b="9525"/>
            <wp:docPr id="9360548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62268" w14:textId="19F9D894" w:rsidR="004761A0" w:rsidRDefault="004761A0" w:rsidP="00CB534C">
      <w:pPr>
        <w:spacing w:line="480" w:lineRule="auto"/>
      </w:pPr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8: The association between EAPC and the death rate (A), DALY rate (B) of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Pr="004761A0">
        <w:rPr>
          <w:rFonts w:hint="eastAsia"/>
        </w:rPr>
        <w:t xml:space="preserve"> among individuals aged 55 years</w:t>
      </w:r>
      <w:r w:rsidRPr="004761A0">
        <w:t xml:space="preserve"> and older</w:t>
      </w:r>
      <w:r w:rsidRPr="004761A0">
        <w:rPr>
          <w:rFonts w:hint="eastAsia"/>
        </w:rPr>
        <w:t xml:space="preserve"> in 2021, as well as the SDI in 2021.</w:t>
      </w:r>
    </w:p>
    <w:p w14:paraId="01145443" w14:textId="77777777" w:rsidR="004761A0" w:rsidRPr="00BC464B" w:rsidRDefault="004761A0" w:rsidP="00CB534C">
      <w:pPr>
        <w:spacing w:line="480" w:lineRule="auto"/>
      </w:pPr>
    </w:p>
    <w:p w14:paraId="7D2E3537" w14:textId="77777777" w:rsidR="004761A0" w:rsidRDefault="004761A0" w:rsidP="00CB534C">
      <w:pPr>
        <w:spacing w:line="480" w:lineRule="auto"/>
      </w:pPr>
    </w:p>
    <w:p w14:paraId="0C50A9D7" w14:textId="77777777" w:rsidR="004761A0" w:rsidRDefault="004761A0" w:rsidP="00CB534C">
      <w:pPr>
        <w:spacing w:line="480" w:lineRule="auto"/>
      </w:pPr>
    </w:p>
    <w:p w14:paraId="73EBFBBF" w14:textId="77777777" w:rsidR="004761A0" w:rsidRDefault="004761A0" w:rsidP="00CB534C">
      <w:pPr>
        <w:spacing w:line="480" w:lineRule="auto"/>
      </w:pPr>
    </w:p>
    <w:p w14:paraId="280BCD42" w14:textId="77777777" w:rsidR="004761A0" w:rsidRDefault="004761A0" w:rsidP="00CB534C">
      <w:pPr>
        <w:spacing w:line="480" w:lineRule="auto"/>
      </w:pPr>
    </w:p>
    <w:p w14:paraId="6D505F23" w14:textId="35B70032" w:rsidR="004761A0" w:rsidRPr="004761A0" w:rsidRDefault="00587E61" w:rsidP="00CB534C">
      <w:pPr>
        <w:spacing w:line="480" w:lineRule="auto"/>
      </w:pPr>
      <w:r>
        <w:rPr>
          <w:noProof/>
        </w:rPr>
        <w:lastRenderedPageBreak/>
        <w:drawing>
          <wp:inline distT="0" distB="0" distL="0" distR="0" wp14:anchorId="174E61A6" wp14:editId="2FA706A7">
            <wp:extent cx="5273040" cy="3093720"/>
            <wp:effectExtent l="0" t="0" r="3810" b="0"/>
            <wp:docPr id="163401779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3E97E" w14:textId="4C1676DD" w:rsidR="004761A0" w:rsidRDefault="004761A0" w:rsidP="00BC464B"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9</w:t>
      </w:r>
      <w:r w:rsidR="00BC464B">
        <w:rPr>
          <w:rFonts w:hint="eastAsia"/>
        </w:rPr>
        <w:t>:</w:t>
      </w:r>
      <w:r w:rsidRPr="004761A0">
        <w:rPr>
          <w:rFonts w:hint="eastAsia"/>
        </w:rPr>
        <w:t xml:space="preserve"> </w:t>
      </w:r>
      <w:bookmarkStart w:id="4" w:name="_Hlk195971742"/>
      <w:r w:rsidR="00BC464B" w:rsidRPr="006162CB">
        <w:t>Age-period-cohort (</w:t>
      </w:r>
      <w:proofErr w:type="spellStart"/>
      <w:r w:rsidR="00BC464B" w:rsidRPr="006162CB">
        <w:t>apc</w:t>
      </w:r>
      <w:proofErr w:type="spellEnd"/>
      <w:r w:rsidR="00BC464B" w:rsidRPr="006162CB">
        <w:t xml:space="preserve">) model analysis </w:t>
      </w:r>
      <w:r w:rsidR="00BC464B">
        <w:rPr>
          <w:rFonts w:hint="eastAsia"/>
        </w:rPr>
        <w:t xml:space="preserve">of </w:t>
      </w:r>
      <w:r w:rsidR="00BC464B" w:rsidRPr="004761A0">
        <w:rPr>
          <w:rFonts w:hint="eastAsia"/>
        </w:rPr>
        <w:t xml:space="preserve">DALY rates </w:t>
      </w:r>
      <w:r w:rsidR="00BC464B" w:rsidRPr="006162CB">
        <w:t xml:space="preserve">for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="00BC464B" w:rsidRPr="004761A0">
        <w:rPr>
          <w:rFonts w:hint="eastAsia"/>
        </w:rPr>
        <w:t xml:space="preserve"> among individuals aged 55 </w:t>
      </w:r>
      <w:r w:rsidR="00BC464B">
        <w:rPr>
          <w:rFonts w:hint="eastAsia"/>
        </w:rPr>
        <w:t xml:space="preserve">years </w:t>
      </w:r>
      <w:r w:rsidR="00BC464B" w:rsidRPr="004761A0">
        <w:rPr>
          <w:rFonts w:hint="eastAsia"/>
        </w:rPr>
        <w:t xml:space="preserve">and </w:t>
      </w:r>
      <w:r w:rsidR="00BC464B" w:rsidRPr="004761A0">
        <w:t>above globally</w:t>
      </w:r>
      <w:r w:rsidR="00BC464B" w:rsidRPr="004761A0">
        <w:rPr>
          <w:rFonts w:hint="eastAsia"/>
        </w:rPr>
        <w:t>.</w:t>
      </w:r>
      <w:r w:rsidRPr="004761A0">
        <w:rPr>
          <w:rFonts w:hint="eastAsia"/>
        </w:rPr>
        <w:t xml:space="preserve"> </w:t>
      </w:r>
      <w:bookmarkEnd w:id="4"/>
      <w:r w:rsidRPr="004761A0">
        <w:rPr>
          <w:rFonts w:hint="eastAsia"/>
        </w:rPr>
        <w:t xml:space="preserve">A: The age specific DALY rates of </w:t>
      </w:r>
      <w:proofErr w:type="spellStart"/>
      <w:r w:rsidRPr="004761A0">
        <w:rPr>
          <w:rFonts w:hint="eastAsia"/>
        </w:rPr>
        <w:t>IHD</w:t>
      </w:r>
      <w:proofErr w:type="spellEnd"/>
      <w:r w:rsidRPr="004761A0">
        <w:rPr>
          <w:rFonts w:hint="eastAsia"/>
        </w:rPr>
        <w:t xml:space="preserve"> according to time periods; each line connects the age specific DALY for a 5-year period. B: The age specific DALY rates of </w:t>
      </w:r>
      <w:proofErr w:type="spellStart"/>
      <w:r w:rsidRPr="004761A0">
        <w:rPr>
          <w:rFonts w:hint="eastAsia"/>
        </w:rPr>
        <w:t>IHD</w:t>
      </w:r>
      <w:proofErr w:type="spellEnd"/>
      <w:r w:rsidRPr="004761A0">
        <w:rPr>
          <w:rFonts w:hint="eastAsia"/>
        </w:rPr>
        <w:t xml:space="preserve"> according to birth cohorts; each line connects the age specific DALY for a 5-year cohort. C: The period specific DALY rates of </w:t>
      </w:r>
      <w:proofErr w:type="spellStart"/>
      <w:r w:rsidRPr="004761A0">
        <w:rPr>
          <w:rFonts w:hint="eastAsia"/>
        </w:rPr>
        <w:t>IHD</w:t>
      </w:r>
      <w:proofErr w:type="spellEnd"/>
      <w:r w:rsidRPr="004761A0">
        <w:rPr>
          <w:rFonts w:hint="eastAsia"/>
        </w:rPr>
        <w:t xml:space="preserve"> according to age group; each line connects the </w:t>
      </w:r>
      <w:r w:rsidR="00251A57">
        <w:rPr>
          <w:rFonts w:hint="eastAsia"/>
        </w:rPr>
        <w:t>period</w:t>
      </w:r>
      <w:r w:rsidRPr="004761A0">
        <w:rPr>
          <w:rFonts w:hint="eastAsia"/>
        </w:rPr>
        <w:t xml:space="preserve"> specific DALY for a 5-year age group. D: The birth cohort specific DALY rates of </w:t>
      </w:r>
      <w:proofErr w:type="spellStart"/>
      <w:r w:rsidRPr="004761A0">
        <w:rPr>
          <w:rFonts w:hint="eastAsia"/>
        </w:rPr>
        <w:t>IHD</w:t>
      </w:r>
      <w:proofErr w:type="spellEnd"/>
      <w:r w:rsidRPr="004761A0">
        <w:rPr>
          <w:rFonts w:hint="eastAsia"/>
        </w:rPr>
        <w:t xml:space="preserve"> according to age groups; each line connects the birth cohort specific DALY for a 5-year age group.</w:t>
      </w:r>
    </w:p>
    <w:p w14:paraId="5A769516" w14:textId="77777777" w:rsidR="004761A0" w:rsidRDefault="004761A0" w:rsidP="00CB534C">
      <w:pPr>
        <w:spacing w:line="480" w:lineRule="auto"/>
      </w:pPr>
    </w:p>
    <w:p w14:paraId="38A30FDC" w14:textId="77777777" w:rsidR="004761A0" w:rsidRDefault="004761A0" w:rsidP="00CB534C">
      <w:pPr>
        <w:spacing w:line="480" w:lineRule="auto"/>
      </w:pPr>
    </w:p>
    <w:p w14:paraId="4037F502" w14:textId="77777777" w:rsidR="004761A0" w:rsidRDefault="004761A0" w:rsidP="00CB534C">
      <w:pPr>
        <w:spacing w:line="480" w:lineRule="auto"/>
      </w:pPr>
    </w:p>
    <w:p w14:paraId="694F57FE" w14:textId="46131CE0" w:rsidR="004761A0" w:rsidRPr="004761A0" w:rsidRDefault="00E741F8" w:rsidP="00CB534C">
      <w:pPr>
        <w:spacing w:line="480" w:lineRule="auto"/>
      </w:pPr>
      <w:r>
        <w:rPr>
          <w:noProof/>
        </w:rPr>
        <w:lastRenderedPageBreak/>
        <w:drawing>
          <wp:inline distT="0" distB="0" distL="0" distR="0" wp14:anchorId="10013711" wp14:editId="64FC81F9">
            <wp:extent cx="5267325" cy="4257675"/>
            <wp:effectExtent l="0" t="0" r="9525" b="9525"/>
            <wp:docPr id="24253027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085D2" w14:textId="0BF45046" w:rsidR="004761A0" w:rsidRDefault="004761A0" w:rsidP="00BC464B"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10: </w:t>
      </w:r>
      <w:r w:rsidR="00BC464B" w:rsidRPr="004761A0">
        <w:rPr>
          <w:rFonts w:hint="eastAsia"/>
        </w:rPr>
        <w:t xml:space="preserve">The prediction results of the ARIMA model for the burden of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="00BC464B" w:rsidRPr="004761A0">
        <w:rPr>
          <w:rFonts w:hint="eastAsia"/>
        </w:rPr>
        <w:t xml:space="preserve"> </w:t>
      </w:r>
      <w:r w:rsidR="00BC464B" w:rsidRPr="004761A0">
        <w:t xml:space="preserve">among males aged 55 years and older </w:t>
      </w:r>
      <w:r w:rsidR="00BC464B" w:rsidRPr="004761A0">
        <w:rPr>
          <w:rFonts w:hint="eastAsia"/>
        </w:rPr>
        <w:t>from 2022 to 2036</w:t>
      </w:r>
      <w:r w:rsidRPr="004761A0">
        <w:rPr>
          <w:rFonts w:hint="eastAsia"/>
        </w:rPr>
        <w:t>.</w:t>
      </w:r>
      <w:r w:rsidR="0037333D" w:rsidRPr="0037333D">
        <w:t xml:space="preserve"> </w:t>
      </w:r>
      <w:r w:rsidR="0037333D" w:rsidRPr="004761A0">
        <w:t>A: Trends in death cases</w:t>
      </w:r>
      <w:r w:rsidR="0037333D">
        <w:rPr>
          <w:rFonts w:hint="eastAsia"/>
        </w:rPr>
        <w:t xml:space="preserve">; </w:t>
      </w:r>
      <w:r w:rsidR="0037333D" w:rsidRPr="004761A0">
        <w:t>B: Trends in DALY cases</w:t>
      </w:r>
      <w:r w:rsidR="0037333D">
        <w:rPr>
          <w:rFonts w:hint="eastAsia"/>
        </w:rPr>
        <w:t>;</w:t>
      </w:r>
      <w:r w:rsidR="0037333D" w:rsidRPr="004761A0">
        <w:t xml:space="preserve"> </w:t>
      </w:r>
      <w:r w:rsidR="0037333D">
        <w:rPr>
          <w:rFonts w:hint="eastAsia"/>
        </w:rPr>
        <w:t xml:space="preserve">C: </w:t>
      </w:r>
      <w:r w:rsidR="0037333D" w:rsidRPr="004761A0">
        <w:t xml:space="preserve">Trends in death rate; </w:t>
      </w:r>
      <w:r w:rsidR="0037333D">
        <w:rPr>
          <w:rFonts w:hint="eastAsia"/>
        </w:rPr>
        <w:t>D:</w:t>
      </w:r>
      <w:r w:rsidR="0037333D" w:rsidRPr="004761A0">
        <w:t xml:space="preserve"> Trends in DALY rate</w:t>
      </w:r>
      <w:r w:rsidR="0037333D">
        <w:rPr>
          <w:rFonts w:hint="eastAsia"/>
        </w:rPr>
        <w:t>.</w:t>
      </w:r>
      <w:r w:rsidRPr="004761A0">
        <w:rPr>
          <w:rFonts w:hint="eastAsia"/>
        </w:rPr>
        <w:t xml:space="preserve"> DALY(s), disability-adjusted life year(s).</w:t>
      </w:r>
    </w:p>
    <w:p w14:paraId="17D2BCE9" w14:textId="77777777" w:rsidR="004761A0" w:rsidRDefault="004761A0" w:rsidP="00CB534C">
      <w:pPr>
        <w:spacing w:line="480" w:lineRule="auto"/>
      </w:pPr>
    </w:p>
    <w:p w14:paraId="655DFFBF" w14:textId="77777777" w:rsidR="004761A0" w:rsidRDefault="004761A0" w:rsidP="00CB534C">
      <w:pPr>
        <w:spacing w:line="480" w:lineRule="auto"/>
      </w:pPr>
    </w:p>
    <w:p w14:paraId="5EDEE6B9" w14:textId="77777777" w:rsidR="004761A0" w:rsidRDefault="004761A0" w:rsidP="00CB534C">
      <w:pPr>
        <w:spacing w:line="480" w:lineRule="auto"/>
      </w:pPr>
    </w:p>
    <w:p w14:paraId="2751854E" w14:textId="77777777" w:rsidR="004761A0" w:rsidRDefault="004761A0" w:rsidP="00CB534C">
      <w:pPr>
        <w:spacing w:line="480" w:lineRule="auto"/>
      </w:pPr>
    </w:p>
    <w:p w14:paraId="6055E2E6" w14:textId="39E357AC" w:rsidR="004761A0" w:rsidRPr="004761A0" w:rsidRDefault="00E741F8" w:rsidP="00CB534C">
      <w:pPr>
        <w:spacing w:line="480" w:lineRule="auto"/>
      </w:pPr>
      <w:r>
        <w:rPr>
          <w:noProof/>
        </w:rPr>
        <w:lastRenderedPageBreak/>
        <w:drawing>
          <wp:inline distT="0" distB="0" distL="0" distR="0" wp14:anchorId="4B70AB27" wp14:editId="75618976">
            <wp:extent cx="5267325" cy="4257675"/>
            <wp:effectExtent l="0" t="0" r="9525" b="9525"/>
            <wp:docPr id="507630957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94FE1" w14:textId="402127E0" w:rsidR="004761A0" w:rsidRDefault="004761A0" w:rsidP="00BC464B"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11: </w:t>
      </w:r>
      <w:r w:rsidR="00BC464B" w:rsidRPr="004761A0">
        <w:rPr>
          <w:rFonts w:hint="eastAsia"/>
        </w:rPr>
        <w:t xml:space="preserve">The prediction results of the ARIMA model for the burden of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="00BC464B" w:rsidRPr="004761A0">
        <w:rPr>
          <w:rFonts w:hint="eastAsia"/>
        </w:rPr>
        <w:t xml:space="preserve"> </w:t>
      </w:r>
      <w:r w:rsidR="00BC464B" w:rsidRPr="004761A0">
        <w:t>among females aged 55 years and older</w:t>
      </w:r>
      <w:r w:rsidR="00BC464B" w:rsidRPr="004761A0">
        <w:rPr>
          <w:rFonts w:hint="eastAsia"/>
        </w:rPr>
        <w:t xml:space="preserve"> from 2022 to 2036.</w:t>
      </w:r>
      <w:r w:rsidRPr="004761A0">
        <w:rPr>
          <w:rFonts w:hint="eastAsia"/>
        </w:rPr>
        <w:t xml:space="preserve"> </w:t>
      </w:r>
      <w:r w:rsidR="0037333D" w:rsidRPr="004761A0">
        <w:t>A: Trends in death cases</w:t>
      </w:r>
      <w:r w:rsidR="0037333D">
        <w:rPr>
          <w:rFonts w:hint="eastAsia"/>
        </w:rPr>
        <w:t xml:space="preserve">; </w:t>
      </w:r>
      <w:r w:rsidR="0037333D" w:rsidRPr="004761A0">
        <w:t>B: Trends in DALY cases</w:t>
      </w:r>
      <w:r w:rsidR="0037333D">
        <w:rPr>
          <w:rFonts w:hint="eastAsia"/>
        </w:rPr>
        <w:t>;</w:t>
      </w:r>
      <w:r w:rsidR="0037333D" w:rsidRPr="004761A0">
        <w:t xml:space="preserve"> </w:t>
      </w:r>
      <w:r w:rsidR="0037333D">
        <w:rPr>
          <w:rFonts w:hint="eastAsia"/>
        </w:rPr>
        <w:t xml:space="preserve">C: </w:t>
      </w:r>
      <w:r w:rsidR="0037333D" w:rsidRPr="004761A0">
        <w:t xml:space="preserve">Trends in death rate; </w:t>
      </w:r>
      <w:r w:rsidR="0037333D">
        <w:rPr>
          <w:rFonts w:hint="eastAsia"/>
        </w:rPr>
        <w:t>D:</w:t>
      </w:r>
      <w:r w:rsidR="0037333D" w:rsidRPr="004761A0">
        <w:t xml:space="preserve"> Trends in DALY rate</w:t>
      </w:r>
      <w:r w:rsidR="0037333D">
        <w:rPr>
          <w:rFonts w:hint="eastAsia"/>
        </w:rPr>
        <w:t xml:space="preserve">. </w:t>
      </w:r>
      <w:r w:rsidRPr="004761A0">
        <w:rPr>
          <w:rFonts w:hint="eastAsia"/>
        </w:rPr>
        <w:t>DALY(s), disability-adjusted life year(s).</w:t>
      </w:r>
    </w:p>
    <w:p w14:paraId="3F359CAD" w14:textId="77777777" w:rsidR="00F3209C" w:rsidRDefault="00F3209C" w:rsidP="00CB534C">
      <w:pPr>
        <w:spacing w:line="480" w:lineRule="auto"/>
      </w:pPr>
    </w:p>
    <w:p w14:paraId="510A50F3" w14:textId="77777777" w:rsidR="00F3209C" w:rsidRDefault="00F3209C" w:rsidP="00CB534C">
      <w:pPr>
        <w:spacing w:line="480" w:lineRule="auto"/>
      </w:pPr>
    </w:p>
    <w:p w14:paraId="38914795" w14:textId="77777777" w:rsidR="00F3209C" w:rsidRDefault="00F3209C" w:rsidP="00CB534C">
      <w:pPr>
        <w:spacing w:line="480" w:lineRule="auto"/>
      </w:pPr>
    </w:p>
    <w:p w14:paraId="1D29F55F" w14:textId="713DC56A" w:rsidR="004761A0" w:rsidRPr="004761A0" w:rsidRDefault="00E741F8" w:rsidP="00CB534C">
      <w:pPr>
        <w:spacing w:line="480" w:lineRule="auto"/>
      </w:pPr>
      <w:r>
        <w:rPr>
          <w:noProof/>
        </w:rPr>
        <w:lastRenderedPageBreak/>
        <w:drawing>
          <wp:inline distT="0" distB="0" distL="0" distR="0" wp14:anchorId="0EF98378" wp14:editId="3BD83A35">
            <wp:extent cx="5314950" cy="2314575"/>
            <wp:effectExtent l="0" t="0" r="0" b="9525"/>
            <wp:docPr id="65111728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9FF61" w14:textId="47157D5D" w:rsidR="004761A0" w:rsidRPr="004761A0" w:rsidRDefault="004761A0" w:rsidP="00CB534C">
      <w:pPr>
        <w:spacing w:line="480" w:lineRule="auto"/>
      </w:pPr>
      <w:proofErr w:type="spellStart"/>
      <w:r w:rsidRPr="004761A0">
        <w:rPr>
          <w:rFonts w:hint="eastAsia"/>
        </w:rPr>
        <w:t>eFigure</w:t>
      </w:r>
      <w:proofErr w:type="spellEnd"/>
      <w:r w:rsidRPr="004761A0">
        <w:rPr>
          <w:rFonts w:hint="eastAsia"/>
        </w:rPr>
        <w:t xml:space="preserve"> 12: Cluster analysis results of the overall burden of </w:t>
      </w:r>
      <w:r w:rsidR="002A668E">
        <w:rPr>
          <w:rFonts w:hint="eastAsia"/>
        </w:rPr>
        <w:t xml:space="preserve">LPA-related </w:t>
      </w:r>
      <w:proofErr w:type="spellStart"/>
      <w:r w:rsidR="002A668E">
        <w:rPr>
          <w:rFonts w:hint="eastAsia"/>
        </w:rPr>
        <w:t>IHD</w:t>
      </w:r>
      <w:proofErr w:type="spellEnd"/>
      <w:r w:rsidRPr="004761A0">
        <w:rPr>
          <w:rFonts w:hint="eastAsia"/>
        </w:rPr>
        <w:t xml:space="preserve"> among individuals aged 55 years and older in the </w:t>
      </w:r>
      <w:proofErr w:type="spellStart"/>
      <w:r w:rsidRPr="004761A0">
        <w:rPr>
          <w:rFonts w:hint="eastAsia"/>
        </w:rPr>
        <w:t>GBD</w:t>
      </w:r>
      <w:proofErr w:type="spellEnd"/>
      <w:r w:rsidRPr="004761A0">
        <w:rPr>
          <w:rFonts w:hint="eastAsia"/>
        </w:rPr>
        <w:t xml:space="preserve"> regions. </w:t>
      </w:r>
      <w:proofErr w:type="spellStart"/>
      <w:r w:rsidRPr="004761A0">
        <w:rPr>
          <w:rFonts w:hint="eastAsia"/>
        </w:rPr>
        <w:t>GBD</w:t>
      </w:r>
      <w:proofErr w:type="spellEnd"/>
      <w:r w:rsidRPr="004761A0">
        <w:rPr>
          <w:rFonts w:hint="eastAsia"/>
        </w:rPr>
        <w:t>, global burden of disease.</w:t>
      </w:r>
    </w:p>
    <w:p w14:paraId="2B85B0BC" w14:textId="77777777" w:rsidR="004761A0" w:rsidRPr="004761A0" w:rsidRDefault="004761A0" w:rsidP="00CB534C">
      <w:pPr>
        <w:spacing w:line="480" w:lineRule="auto"/>
      </w:pPr>
    </w:p>
    <w:p w14:paraId="0F94CD6A" w14:textId="61A81402" w:rsidR="004B2C22" w:rsidRPr="00BC464B" w:rsidRDefault="004B2C22" w:rsidP="00CB534C">
      <w:pPr>
        <w:spacing w:line="480" w:lineRule="auto"/>
      </w:pPr>
    </w:p>
    <w:sectPr w:rsidR="004B2C22" w:rsidRPr="00BC464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2EE9DA" w14:textId="77777777" w:rsidR="008B738A" w:rsidRDefault="008B738A" w:rsidP="00CB534C">
      <w:r>
        <w:separator/>
      </w:r>
    </w:p>
  </w:endnote>
  <w:endnote w:type="continuationSeparator" w:id="0">
    <w:p w14:paraId="2CF84CDF" w14:textId="77777777" w:rsidR="008B738A" w:rsidRDefault="008B738A" w:rsidP="00CB53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BF57A1" w14:textId="77777777" w:rsidR="008B738A" w:rsidRDefault="008B738A" w:rsidP="00CB534C">
      <w:r>
        <w:separator/>
      </w:r>
    </w:p>
  </w:footnote>
  <w:footnote w:type="continuationSeparator" w:id="0">
    <w:p w14:paraId="4E881B4B" w14:textId="77777777" w:rsidR="008B738A" w:rsidRDefault="008B738A" w:rsidP="00CB534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1A0"/>
    <w:rsid w:val="001739E9"/>
    <w:rsid w:val="001C38E8"/>
    <w:rsid w:val="001E19F2"/>
    <w:rsid w:val="00204969"/>
    <w:rsid w:val="00251A57"/>
    <w:rsid w:val="002A668E"/>
    <w:rsid w:val="0037333D"/>
    <w:rsid w:val="003E3FB3"/>
    <w:rsid w:val="004761A0"/>
    <w:rsid w:val="004A0658"/>
    <w:rsid w:val="004B2C22"/>
    <w:rsid w:val="00587E61"/>
    <w:rsid w:val="006109D7"/>
    <w:rsid w:val="006162CB"/>
    <w:rsid w:val="00637293"/>
    <w:rsid w:val="007B68DE"/>
    <w:rsid w:val="008B738A"/>
    <w:rsid w:val="008F794C"/>
    <w:rsid w:val="00965A8C"/>
    <w:rsid w:val="00A31A26"/>
    <w:rsid w:val="00AA4E2E"/>
    <w:rsid w:val="00BC464B"/>
    <w:rsid w:val="00BC51B8"/>
    <w:rsid w:val="00C7472B"/>
    <w:rsid w:val="00C776D3"/>
    <w:rsid w:val="00CB534C"/>
    <w:rsid w:val="00D851E6"/>
    <w:rsid w:val="00DC1EC8"/>
    <w:rsid w:val="00E741F8"/>
    <w:rsid w:val="00EE14F2"/>
    <w:rsid w:val="00F3209C"/>
    <w:rsid w:val="00FB0E02"/>
    <w:rsid w:val="00FC52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9B3A867"/>
  <w14:defaultImageDpi w14:val="32767"/>
  <w15:chartTrackingRefBased/>
  <w15:docId w15:val="{F855CD05-E4F0-4838-B53A-B6DB644DA2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color w:val="333333"/>
        <w:kern w:val="2"/>
        <w:sz w:val="28"/>
        <w:szCs w:val="28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4761A0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761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761A0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761A0"/>
    <w:pPr>
      <w:keepNext/>
      <w:keepLines/>
      <w:spacing w:before="80" w:after="40"/>
      <w:outlineLvl w:val="3"/>
    </w:pPr>
    <w:rPr>
      <w:rFonts w:asciiTheme="minorHAnsi" w:eastAsiaTheme="minorEastAsia" w:hAnsiTheme="minorHAnsi" w:cstheme="majorBidi"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761A0"/>
    <w:pPr>
      <w:keepNext/>
      <w:keepLines/>
      <w:spacing w:before="80" w:after="40"/>
      <w:outlineLvl w:val="4"/>
    </w:pPr>
    <w:rPr>
      <w:rFonts w:asciiTheme="minorHAnsi" w:eastAsiaTheme="minorEastAsia" w:hAnsiTheme="minorHAnsi"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761A0"/>
    <w:pPr>
      <w:keepNext/>
      <w:keepLines/>
      <w:spacing w:before="40"/>
      <w:outlineLvl w:val="5"/>
    </w:pPr>
    <w:rPr>
      <w:rFonts w:asciiTheme="minorHAnsi" w:eastAsiaTheme="minorEastAsia" w:hAnsiTheme="minorHAnsi"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761A0"/>
    <w:pPr>
      <w:keepNext/>
      <w:keepLines/>
      <w:spacing w:before="40"/>
      <w:outlineLvl w:val="6"/>
    </w:pPr>
    <w:rPr>
      <w:rFonts w:asciiTheme="minorHAnsi" w:eastAsiaTheme="minorEastAsia" w:hAnsiTheme="minorHAnsi"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761A0"/>
    <w:pPr>
      <w:keepNext/>
      <w:keepLines/>
      <w:outlineLvl w:val="7"/>
    </w:pPr>
    <w:rPr>
      <w:rFonts w:asciiTheme="minorHAnsi" w:eastAsiaTheme="minorEastAsia" w:hAnsiTheme="minorHAnsi"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761A0"/>
    <w:pPr>
      <w:keepNext/>
      <w:keepLines/>
      <w:outlineLvl w:val="8"/>
    </w:pPr>
    <w:rPr>
      <w:rFonts w:asciiTheme="minorHAnsi" w:eastAsiaTheme="majorEastAsia" w:hAnsiTheme="minorHAnsi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4761A0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4761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4761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4761A0"/>
    <w:rPr>
      <w:rFonts w:asciiTheme="minorHAnsi" w:eastAsiaTheme="minorEastAsia" w:hAnsiTheme="minorHAnsi" w:cstheme="majorBidi"/>
      <w:color w:val="0F4761" w:themeColor="accent1" w:themeShade="BF"/>
    </w:rPr>
  </w:style>
  <w:style w:type="character" w:customStyle="1" w:styleId="50">
    <w:name w:val="标题 5 字符"/>
    <w:basedOn w:val="a0"/>
    <w:link w:val="5"/>
    <w:uiPriority w:val="9"/>
    <w:semiHidden/>
    <w:rsid w:val="004761A0"/>
    <w:rPr>
      <w:rFonts w:asciiTheme="minorHAnsi" w:eastAsiaTheme="minorEastAsia" w:hAnsiTheme="minorHAnsi"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4761A0"/>
    <w:rPr>
      <w:rFonts w:asciiTheme="minorHAnsi" w:eastAsiaTheme="minorEastAsia" w:hAnsiTheme="minorHAnsi"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4761A0"/>
    <w:rPr>
      <w:rFonts w:asciiTheme="minorHAnsi" w:eastAsiaTheme="minorEastAsia" w:hAnsiTheme="minorHAnsi"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4761A0"/>
    <w:rPr>
      <w:rFonts w:asciiTheme="minorHAnsi" w:eastAsiaTheme="minorEastAsia" w:hAnsiTheme="minorHAnsi"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4761A0"/>
    <w:rPr>
      <w:rFonts w:asciiTheme="minorHAnsi" w:eastAsiaTheme="majorEastAsia" w:hAnsiTheme="minorHAnsi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4761A0"/>
    <w:pPr>
      <w:spacing w:after="80"/>
      <w:contextualSpacing/>
      <w:jc w:val="center"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4761A0"/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761A0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</w:rPr>
  </w:style>
  <w:style w:type="character" w:customStyle="1" w:styleId="a6">
    <w:name w:val="副标题 字符"/>
    <w:basedOn w:val="a0"/>
    <w:link w:val="a5"/>
    <w:uiPriority w:val="11"/>
    <w:rsid w:val="004761A0"/>
    <w:rPr>
      <w:rFonts w:asciiTheme="majorHAnsi" w:eastAsiaTheme="majorEastAsia" w:hAnsiTheme="majorHAnsi" w:cstheme="majorBidi"/>
      <w:color w:val="595959" w:themeColor="text1" w:themeTint="A6"/>
      <w:spacing w:val="15"/>
    </w:rPr>
  </w:style>
  <w:style w:type="paragraph" w:styleId="a7">
    <w:name w:val="Quote"/>
    <w:basedOn w:val="a"/>
    <w:next w:val="a"/>
    <w:link w:val="a8"/>
    <w:uiPriority w:val="29"/>
    <w:qFormat/>
    <w:rsid w:val="004761A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4761A0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4761A0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4761A0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4761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4761A0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4761A0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CB534C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CB534C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CB534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CB534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767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67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73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1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9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9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74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93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14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66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12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13</Pages>
  <Words>748</Words>
  <Characters>4269</Characters>
  <Application>Microsoft Office Word</Application>
  <DocSecurity>0</DocSecurity>
  <Lines>35</Lines>
  <Paragraphs>10</Paragraphs>
  <ScaleCrop>false</ScaleCrop>
  <Company/>
  <LinksUpToDate>false</LinksUpToDate>
  <CharactersWithSpaces>5007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wml</dc:creator>
  <cp:keywords/>
  <dc:description/>
  <cp:lastModifiedBy>wml</cp:lastModifiedBy>
  <cp:revision>6</cp:revision>
  <dcterms:created xsi:type="dcterms:W3CDTF">2025-04-19T11:17:00Z</dcterms:created>
  <dcterms:modified xsi:type="dcterms:W3CDTF">2025-06-15T13:44:00Z</dcterms:modified>
</cp:coreProperties>
</file>